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F9D" w:rsidRDefault="00787F9D">
      <w:pPr>
        <w:pStyle w:val="Didefault"/>
        <w:jc w:val="both"/>
        <w:rPr>
          <w:rFonts w:ascii="Times New Roman" w:hAnsi="Times New Roman" w:cs="Times New Roman"/>
          <w:b/>
          <w:bCs/>
          <w:color w:val="28262A"/>
          <w:sz w:val="28"/>
          <w:szCs w:val="28"/>
        </w:rPr>
      </w:pPr>
      <w:r>
        <w:rPr>
          <w:rFonts w:ascii="Times New Roman" w:hAnsi="Times New Roman" w:cs="Times New Roman"/>
          <w:b/>
          <w:bCs/>
          <w:color w:val="28262A"/>
          <w:sz w:val="28"/>
          <w:szCs w:val="28"/>
        </w:rPr>
        <w:t>DEEPTEENS</w:t>
      </w:r>
    </w:p>
    <w:p w:rsidR="00787F9D" w:rsidRDefault="00787F9D">
      <w:pPr>
        <w:pStyle w:val="Didefault"/>
        <w:jc w:val="both"/>
        <w:rPr>
          <w:rFonts w:ascii="Times New Roman" w:hAnsi="Times New Roman" w:cs="Times New Roman"/>
          <w:b/>
          <w:bCs/>
          <w:color w:val="28262A"/>
          <w:sz w:val="28"/>
          <w:szCs w:val="28"/>
        </w:rPr>
      </w:pPr>
    </w:p>
    <w:p w:rsidR="005E5D66" w:rsidRPr="00787F9D" w:rsidRDefault="00787F9D">
      <w:pPr>
        <w:pStyle w:val="Didefault"/>
        <w:jc w:val="both"/>
        <w:rPr>
          <w:rFonts w:ascii="Times New Roman" w:hAnsi="Times New Roman" w:cs="Times New Roman"/>
          <w:bCs/>
          <w:i/>
          <w:color w:val="28262A"/>
          <w:sz w:val="28"/>
          <w:szCs w:val="28"/>
        </w:rPr>
      </w:pPr>
      <w:r w:rsidRPr="00787F9D">
        <w:rPr>
          <w:rFonts w:ascii="Times New Roman" w:hAnsi="Times New Roman" w:cs="Times New Roman"/>
          <w:bCs/>
          <w:i/>
          <w:color w:val="28262A"/>
          <w:sz w:val="28"/>
          <w:szCs w:val="28"/>
        </w:rPr>
        <w:t>Ecco a voi un pezzo tratto da “Diario di scuola” di Daniel Pennac. In questo libro lo scrittore approfondisce la figura degli alunni, o più propriamente dei “somari”, di quelli che vanno male a scuola. “Ex somaro” lui stesso, diventato poi insegnante, in questo pezzo sottolinea l’importanza della figura di un insegnante capace di “spogliare” un alunno dai suoi tanti strati di storia e circostanze, che lo rendono incapace di vivere la scuola e la propria persona al meglio.</w:t>
      </w:r>
    </w:p>
    <w:p w:rsidR="00787F9D" w:rsidRPr="00787F9D" w:rsidRDefault="00787F9D">
      <w:pPr>
        <w:pStyle w:val="Didefault"/>
        <w:jc w:val="both"/>
        <w:rPr>
          <w:rFonts w:ascii="Times New Roman" w:eastAsia="Georgia" w:hAnsi="Times New Roman" w:cs="Times New Roman"/>
          <w:b/>
          <w:bCs/>
          <w:color w:val="28262A"/>
          <w:sz w:val="28"/>
          <w:szCs w:val="28"/>
        </w:rPr>
      </w:pPr>
    </w:p>
    <w:p w:rsidR="005E5D66" w:rsidRDefault="00787F9D">
      <w:pPr>
        <w:pStyle w:val="Didefault"/>
        <w:jc w:val="both"/>
        <w:rPr>
          <w:rFonts w:ascii="Times New Roman" w:hAnsi="Times New Roman" w:cs="Times New Roman"/>
          <w:color w:val="28262A"/>
          <w:sz w:val="28"/>
          <w:szCs w:val="28"/>
        </w:rPr>
      </w:pPr>
      <w:r w:rsidRPr="00787F9D">
        <w:rPr>
          <w:rFonts w:ascii="Times New Roman" w:hAnsi="Times New Roman" w:cs="Times New Roman"/>
          <w:color w:val="28262A"/>
          <w:sz w:val="28"/>
          <w:szCs w:val="28"/>
        </w:rPr>
        <w:t xml:space="preserve">“I nostri studenti che </w:t>
      </w:r>
      <w:r w:rsidRPr="00787F9D">
        <w:rPr>
          <w:rFonts w:ascii="Times New Roman" w:hAnsi="Times New Roman" w:cs="Times New Roman"/>
          <w:color w:val="28262A"/>
          <w:sz w:val="28"/>
          <w:szCs w:val="28"/>
          <w:lang w:val="de-DE"/>
        </w:rPr>
        <w:t>“</w:t>
      </w:r>
      <w:r w:rsidRPr="00787F9D">
        <w:rPr>
          <w:rFonts w:ascii="Times New Roman" w:hAnsi="Times New Roman" w:cs="Times New Roman"/>
          <w:color w:val="28262A"/>
          <w:sz w:val="28"/>
          <w:szCs w:val="28"/>
        </w:rPr>
        <w:t>vanno male” (studenti ritenuti senza avvenire) non vengono mai soli a scuola. In classe entra una cipolla: svariati strati di magone, paura, preoccupazione, rancore, rabbia, desideri insoddisfatti, rinunce furibonde accumulati su un substrato di passato disonorevole, di presente minaccioso, di futuro precluso. Guardateli, ecco che arrivano, il corpo in divenire e la famiglia nello zaino. La lezione può cominciare solo dopo che hanno posato il fardello e pelato la cipolla. Difficile spiegarlo, ma spesso basta solo uno sguardo, una frase benevola, la parola di un adulto, fiduciosa, chiara ed equilibrata per dissolvere quei magoni, alleviare quegli animi, collocarli in un presente rigorosamente indicativo.</w:t>
      </w:r>
    </w:p>
    <w:p w:rsidR="00CB7B7E" w:rsidRPr="00787F9D" w:rsidRDefault="00CB7B7E">
      <w:pPr>
        <w:pStyle w:val="Didefault"/>
        <w:jc w:val="both"/>
        <w:rPr>
          <w:rFonts w:ascii="Times New Roman" w:eastAsia="Georgia" w:hAnsi="Times New Roman" w:cs="Times New Roman"/>
          <w:color w:val="28262A"/>
          <w:sz w:val="28"/>
          <w:szCs w:val="28"/>
        </w:rPr>
      </w:pPr>
    </w:p>
    <w:p w:rsidR="005E5D66" w:rsidRDefault="00CB7B7E">
      <w:pPr>
        <w:pStyle w:val="Didefault"/>
        <w:jc w:val="both"/>
        <w:rPr>
          <w:rFonts w:ascii="Times New Roman" w:hAnsi="Times New Roman" w:cs="Times New Roman"/>
          <w:color w:val="28262A"/>
          <w:sz w:val="28"/>
          <w:szCs w:val="28"/>
        </w:rPr>
      </w:pPr>
      <w:r w:rsidRPr="00787F9D">
        <w:rPr>
          <w:rFonts w:ascii="Times New Roman" w:hAnsi="Times New Roman" w:cs="Times New Roman"/>
          <w:color w:val="28262A"/>
          <w:sz w:val="28"/>
          <w:szCs w:val="28"/>
        </w:rPr>
        <w:t>[…]</w:t>
      </w:r>
      <w:r>
        <w:rPr>
          <w:rFonts w:ascii="Times New Roman" w:hAnsi="Times New Roman" w:cs="Times New Roman"/>
          <w:color w:val="28262A"/>
          <w:sz w:val="28"/>
          <w:szCs w:val="28"/>
        </w:rPr>
        <w:t xml:space="preserve"> </w:t>
      </w:r>
      <w:r w:rsidR="00787F9D" w:rsidRPr="00787F9D">
        <w:rPr>
          <w:rFonts w:ascii="Times New Roman" w:hAnsi="Times New Roman" w:cs="Times New Roman"/>
          <w:color w:val="28262A"/>
          <w:sz w:val="28"/>
          <w:szCs w:val="28"/>
        </w:rPr>
        <w:t xml:space="preserve">Naturalmente il beneficio </w:t>
      </w:r>
      <w:proofErr w:type="spellStart"/>
      <w:r w:rsidR="00787F9D" w:rsidRPr="00787F9D">
        <w:rPr>
          <w:rFonts w:ascii="Times New Roman" w:hAnsi="Times New Roman" w:cs="Times New Roman"/>
          <w:color w:val="28262A"/>
          <w:sz w:val="28"/>
          <w:szCs w:val="28"/>
        </w:rPr>
        <w:t>sar</w:t>
      </w:r>
      <w:proofErr w:type="spellEnd"/>
      <w:r w:rsidR="00787F9D" w:rsidRPr="00787F9D">
        <w:rPr>
          <w:rFonts w:ascii="Times New Roman" w:hAnsi="Times New Roman" w:cs="Times New Roman"/>
          <w:color w:val="28262A"/>
          <w:sz w:val="28"/>
          <w:szCs w:val="28"/>
          <w:lang w:val="fr-FR"/>
        </w:rPr>
        <w:t xml:space="preserve">à </w:t>
      </w:r>
      <w:r w:rsidR="00787F9D" w:rsidRPr="00787F9D">
        <w:rPr>
          <w:rFonts w:ascii="Times New Roman" w:hAnsi="Times New Roman" w:cs="Times New Roman"/>
          <w:color w:val="28262A"/>
          <w:sz w:val="28"/>
          <w:szCs w:val="28"/>
        </w:rPr>
        <w:t>provvisorio, la cipolla si ricomporr</w:t>
      </w:r>
      <w:r w:rsidR="00787F9D" w:rsidRPr="00787F9D">
        <w:rPr>
          <w:rFonts w:ascii="Times New Roman" w:hAnsi="Times New Roman" w:cs="Times New Roman"/>
          <w:color w:val="28262A"/>
          <w:sz w:val="28"/>
          <w:szCs w:val="28"/>
          <w:lang w:val="fr-FR"/>
        </w:rPr>
        <w:t xml:space="preserve">à </w:t>
      </w:r>
      <w:r w:rsidR="00787F9D" w:rsidRPr="00787F9D">
        <w:rPr>
          <w:rFonts w:ascii="Times New Roman" w:hAnsi="Times New Roman" w:cs="Times New Roman"/>
          <w:color w:val="28262A"/>
          <w:sz w:val="28"/>
          <w:szCs w:val="28"/>
        </w:rPr>
        <w:t xml:space="preserve">all'uscita e forse domani </w:t>
      </w:r>
      <w:proofErr w:type="spellStart"/>
      <w:r w:rsidR="00787F9D" w:rsidRPr="00787F9D">
        <w:rPr>
          <w:rFonts w:ascii="Times New Roman" w:hAnsi="Times New Roman" w:cs="Times New Roman"/>
          <w:color w:val="28262A"/>
          <w:sz w:val="28"/>
          <w:szCs w:val="28"/>
        </w:rPr>
        <w:t>bisogner</w:t>
      </w:r>
      <w:proofErr w:type="spellEnd"/>
      <w:r w:rsidR="00787F9D" w:rsidRPr="00787F9D">
        <w:rPr>
          <w:rFonts w:ascii="Times New Roman" w:hAnsi="Times New Roman" w:cs="Times New Roman"/>
          <w:color w:val="28262A"/>
          <w:sz w:val="28"/>
          <w:szCs w:val="28"/>
          <w:lang w:val="fr-FR"/>
        </w:rPr>
        <w:t xml:space="preserve">à </w:t>
      </w:r>
      <w:r w:rsidR="00787F9D" w:rsidRPr="00787F9D">
        <w:rPr>
          <w:rFonts w:ascii="Times New Roman" w:hAnsi="Times New Roman" w:cs="Times New Roman"/>
          <w:color w:val="28262A"/>
          <w:sz w:val="28"/>
          <w:szCs w:val="28"/>
        </w:rPr>
        <w:t xml:space="preserve">ricominciare daccapo. Ma insegnare è proprio questo: ricominciare fino a scomparire come professori. Se non riusciamo a collocare i nostri studenti nell'indicativo presente della nostra lezione, se il nostro sapere e il piacere di servirsene non attecchiscono su quei ragazzini e quelle ragazzine, nel senso botanico, la loro esistenza </w:t>
      </w:r>
      <w:proofErr w:type="spellStart"/>
      <w:r w:rsidR="00787F9D" w:rsidRPr="00787F9D">
        <w:rPr>
          <w:rFonts w:ascii="Times New Roman" w:hAnsi="Times New Roman" w:cs="Times New Roman"/>
          <w:color w:val="28262A"/>
          <w:sz w:val="28"/>
          <w:szCs w:val="28"/>
        </w:rPr>
        <w:t>vaciller</w:t>
      </w:r>
      <w:proofErr w:type="spellEnd"/>
      <w:r w:rsidR="00787F9D" w:rsidRPr="00787F9D">
        <w:rPr>
          <w:rFonts w:ascii="Times New Roman" w:hAnsi="Times New Roman" w:cs="Times New Roman"/>
          <w:color w:val="28262A"/>
          <w:sz w:val="28"/>
          <w:szCs w:val="28"/>
          <w:lang w:val="fr-FR"/>
        </w:rPr>
        <w:t xml:space="preserve">à </w:t>
      </w:r>
      <w:r w:rsidR="00787F9D" w:rsidRPr="00787F9D">
        <w:rPr>
          <w:rFonts w:ascii="Times New Roman" w:hAnsi="Times New Roman" w:cs="Times New Roman"/>
          <w:color w:val="28262A"/>
          <w:sz w:val="28"/>
          <w:szCs w:val="28"/>
        </w:rPr>
        <w:t>sopra vuoti infiniti. Certo, non saremo gli unici a scavare quei cunicoli a non riuscire a colmarli, ma quelle donne e quegli uomini avranno comunque passato uno o più anni della loro giovinezza seduti di fronte a noi. E non è poco un anno di scuola andato in malora: è l'eternit</w:t>
      </w:r>
      <w:r w:rsidR="00787F9D" w:rsidRPr="00787F9D">
        <w:rPr>
          <w:rFonts w:ascii="Times New Roman" w:hAnsi="Times New Roman" w:cs="Times New Roman"/>
          <w:color w:val="28262A"/>
          <w:sz w:val="28"/>
          <w:szCs w:val="28"/>
          <w:lang w:val="fr-FR"/>
        </w:rPr>
        <w:t xml:space="preserve">à </w:t>
      </w:r>
      <w:r w:rsidR="00787F9D" w:rsidRPr="00787F9D">
        <w:rPr>
          <w:rFonts w:ascii="Times New Roman" w:hAnsi="Times New Roman" w:cs="Times New Roman"/>
          <w:color w:val="28262A"/>
          <w:sz w:val="28"/>
          <w:szCs w:val="28"/>
        </w:rPr>
        <w:t>in un barattolo. […]</w:t>
      </w:r>
    </w:p>
    <w:p w:rsidR="00CB7B7E" w:rsidRPr="00787F9D" w:rsidRDefault="00CB7B7E">
      <w:pPr>
        <w:pStyle w:val="Didefault"/>
        <w:jc w:val="both"/>
        <w:rPr>
          <w:rFonts w:ascii="Times New Roman" w:eastAsia="Georgia" w:hAnsi="Times New Roman" w:cs="Times New Roman"/>
          <w:color w:val="28262A"/>
          <w:sz w:val="28"/>
          <w:szCs w:val="28"/>
        </w:rPr>
      </w:pPr>
    </w:p>
    <w:p w:rsidR="005E5D66" w:rsidRDefault="00787F9D">
      <w:pPr>
        <w:pStyle w:val="Didefault"/>
        <w:jc w:val="both"/>
        <w:rPr>
          <w:rFonts w:ascii="Times New Roman" w:hAnsi="Times New Roman" w:cs="Times New Roman"/>
          <w:color w:val="28262A"/>
          <w:sz w:val="28"/>
          <w:szCs w:val="28"/>
        </w:rPr>
      </w:pPr>
      <w:r w:rsidRPr="00787F9D">
        <w:rPr>
          <w:rFonts w:ascii="Times New Roman" w:hAnsi="Times New Roman" w:cs="Times New Roman"/>
          <w:color w:val="28262A"/>
          <w:sz w:val="28"/>
          <w:szCs w:val="28"/>
        </w:rPr>
        <w:t xml:space="preserve">Ogni studente suona il suo strumento, non c'è niente da fare. La cosa difficile è conoscere bene i nostri musicisti e trovare l'armonia. Una buona classe non è un reggimento che marcia al passo, è un'orchestra che prova la stessa sinfonia. E se hai ereditato il piccolo triangolo che sa fare solo tin </w:t>
      </w:r>
      <w:proofErr w:type="spellStart"/>
      <w:r w:rsidRPr="00787F9D">
        <w:rPr>
          <w:rFonts w:ascii="Times New Roman" w:hAnsi="Times New Roman" w:cs="Times New Roman"/>
          <w:color w:val="28262A"/>
          <w:sz w:val="28"/>
          <w:szCs w:val="28"/>
        </w:rPr>
        <w:t>tin</w:t>
      </w:r>
      <w:proofErr w:type="spellEnd"/>
      <w:r w:rsidRPr="00787F9D">
        <w:rPr>
          <w:rFonts w:ascii="Times New Roman" w:hAnsi="Times New Roman" w:cs="Times New Roman"/>
          <w:color w:val="28262A"/>
          <w:sz w:val="28"/>
          <w:szCs w:val="28"/>
        </w:rPr>
        <w:t xml:space="preserve">, o lo scacciapensieri che fa soltanto </w:t>
      </w:r>
      <w:proofErr w:type="spellStart"/>
      <w:r w:rsidRPr="00787F9D">
        <w:rPr>
          <w:rFonts w:ascii="Times New Roman" w:hAnsi="Times New Roman" w:cs="Times New Roman"/>
          <w:color w:val="28262A"/>
          <w:sz w:val="28"/>
          <w:szCs w:val="28"/>
        </w:rPr>
        <w:t>bloing</w:t>
      </w:r>
      <w:proofErr w:type="spellEnd"/>
      <w:r w:rsidRPr="00787F9D">
        <w:rPr>
          <w:rFonts w:ascii="Times New Roman" w:hAnsi="Times New Roman" w:cs="Times New Roman"/>
          <w:color w:val="28262A"/>
          <w:sz w:val="28"/>
          <w:szCs w:val="28"/>
        </w:rPr>
        <w:t xml:space="preserve"> </w:t>
      </w:r>
      <w:proofErr w:type="spellStart"/>
      <w:r w:rsidRPr="00787F9D">
        <w:rPr>
          <w:rFonts w:ascii="Times New Roman" w:hAnsi="Times New Roman" w:cs="Times New Roman"/>
          <w:color w:val="28262A"/>
          <w:sz w:val="28"/>
          <w:szCs w:val="28"/>
        </w:rPr>
        <w:t>bloing</w:t>
      </w:r>
      <w:proofErr w:type="spellEnd"/>
      <w:r w:rsidRPr="00787F9D">
        <w:rPr>
          <w:rFonts w:ascii="Times New Roman" w:hAnsi="Times New Roman" w:cs="Times New Roman"/>
          <w:color w:val="28262A"/>
          <w:sz w:val="28"/>
          <w:szCs w:val="28"/>
        </w:rPr>
        <w:t xml:space="preserve">, la cosa importante è che lo facciano al momento giusto, il meglio possibile, che diventino un ottimo triangolo, un impeccabile scacciapensieri, e che siano fieri della </w:t>
      </w:r>
      <w:proofErr w:type="spellStart"/>
      <w:r w:rsidRPr="00787F9D">
        <w:rPr>
          <w:rFonts w:ascii="Times New Roman" w:hAnsi="Times New Roman" w:cs="Times New Roman"/>
          <w:color w:val="28262A"/>
          <w:sz w:val="28"/>
          <w:szCs w:val="28"/>
        </w:rPr>
        <w:t>qualit</w:t>
      </w:r>
      <w:proofErr w:type="spellEnd"/>
      <w:r w:rsidRPr="00787F9D">
        <w:rPr>
          <w:rFonts w:ascii="Times New Roman" w:hAnsi="Times New Roman" w:cs="Times New Roman"/>
          <w:color w:val="28262A"/>
          <w:sz w:val="28"/>
          <w:szCs w:val="28"/>
          <w:lang w:val="fr-FR"/>
        </w:rPr>
        <w:t xml:space="preserve">à </w:t>
      </w:r>
      <w:r w:rsidRPr="00787F9D">
        <w:rPr>
          <w:rFonts w:ascii="Times New Roman" w:hAnsi="Times New Roman" w:cs="Times New Roman"/>
          <w:color w:val="28262A"/>
          <w:sz w:val="28"/>
          <w:szCs w:val="28"/>
        </w:rPr>
        <w:t>che il loro contributo conferisce all'insieme. Siccome il piacere dell'armonia li fa progredire tutti, alla fine anche il piccolo triangolo conoscer</w:t>
      </w:r>
      <w:r w:rsidRPr="00787F9D">
        <w:rPr>
          <w:rFonts w:ascii="Times New Roman" w:hAnsi="Times New Roman" w:cs="Times New Roman"/>
          <w:color w:val="28262A"/>
          <w:sz w:val="28"/>
          <w:szCs w:val="28"/>
          <w:lang w:val="fr-FR"/>
        </w:rPr>
        <w:t xml:space="preserve">à </w:t>
      </w:r>
      <w:r w:rsidRPr="00787F9D">
        <w:rPr>
          <w:rFonts w:ascii="Times New Roman" w:hAnsi="Times New Roman" w:cs="Times New Roman"/>
          <w:color w:val="28262A"/>
          <w:sz w:val="28"/>
          <w:szCs w:val="28"/>
        </w:rPr>
        <w:t>la musica, forse non in maniera brillante come il primo violino, ma conoscer</w:t>
      </w:r>
      <w:r w:rsidRPr="00787F9D">
        <w:rPr>
          <w:rFonts w:ascii="Times New Roman" w:hAnsi="Times New Roman" w:cs="Times New Roman"/>
          <w:color w:val="28262A"/>
          <w:sz w:val="28"/>
          <w:szCs w:val="28"/>
          <w:lang w:val="fr-FR"/>
        </w:rPr>
        <w:t xml:space="preserve">à </w:t>
      </w:r>
      <w:r w:rsidRPr="00787F9D">
        <w:rPr>
          <w:rFonts w:ascii="Times New Roman" w:hAnsi="Times New Roman" w:cs="Times New Roman"/>
          <w:color w:val="28262A"/>
          <w:sz w:val="28"/>
          <w:szCs w:val="28"/>
        </w:rPr>
        <w:t>la stessa musica.”</w:t>
      </w:r>
    </w:p>
    <w:p w:rsidR="003325D7" w:rsidRDefault="003325D7" w:rsidP="003325D7">
      <w:pPr>
        <w:pStyle w:val="Didefault"/>
        <w:jc w:val="right"/>
        <w:rPr>
          <w:rFonts w:ascii="Times New Roman" w:hAnsi="Times New Roman" w:cs="Times New Roman"/>
          <w:color w:val="28262A"/>
          <w:sz w:val="28"/>
          <w:szCs w:val="28"/>
        </w:rPr>
      </w:pPr>
    </w:p>
    <w:p w:rsidR="003325D7" w:rsidRPr="00787F9D" w:rsidRDefault="003325D7" w:rsidP="003325D7">
      <w:pPr>
        <w:pStyle w:val="Didefault"/>
        <w:jc w:val="right"/>
        <w:rPr>
          <w:rFonts w:ascii="Times New Roman" w:hAnsi="Times New Roman" w:cs="Times New Roman"/>
          <w:sz w:val="28"/>
          <w:szCs w:val="28"/>
        </w:rPr>
      </w:pPr>
      <w:r>
        <w:rPr>
          <w:rFonts w:ascii="Times New Roman" w:hAnsi="Times New Roman" w:cs="Times New Roman"/>
          <w:color w:val="28262A"/>
          <w:sz w:val="28"/>
          <w:szCs w:val="28"/>
        </w:rPr>
        <w:t xml:space="preserve">(da Daniel Pennac, </w:t>
      </w:r>
      <w:r w:rsidRPr="003325D7">
        <w:rPr>
          <w:rFonts w:ascii="Times New Roman" w:hAnsi="Times New Roman" w:cs="Times New Roman"/>
          <w:i/>
          <w:color w:val="28262A"/>
          <w:sz w:val="28"/>
          <w:szCs w:val="28"/>
        </w:rPr>
        <w:t>Diario di scuola</w:t>
      </w:r>
      <w:r>
        <w:rPr>
          <w:rFonts w:ascii="Times New Roman" w:hAnsi="Times New Roman" w:cs="Times New Roman"/>
          <w:color w:val="28262A"/>
          <w:sz w:val="28"/>
          <w:szCs w:val="28"/>
        </w:rPr>
        <w:t xml:space="preserve">, Feltrinelli, 2008, </w:t>
      </w:r>
      <w:proofErr w:type="spellStart"/>
      <w:r>
        <w:rPr>
          <w:rFonts w:ascii="Times New Roman" w:hAnsi="Times New Roman" w:cs="Times New Roman"/>
          <w:color w:val="28262A"/>
          <w:sz w:val="28"/>
          <w:szCs w:val="28"/>
        </w:rPr>
        <w:t>pp</w:t>
      </w:r>
      <w:proofErr w:type="spellEnd"/>
      <w:r>
        <w:rPr>
          <w:rFonts w:ascii="Times New Roman" w:hAnsi="Times New Roman" w:cs="Times New Roman"/>
          <w:color w:val="28262A"/>
          <w:sz w:val="28"/>
          <w:szCs w:val="28"/>
        </w:rPr>
        <w:t xml:space="preserve"> 55 e p. 107) </w:t>
      </w:r>
    </w:p>
    <w:sectPr w:rsidR="003325D7" w:rsidRPr="00787F9D" w:rsidSect="005E5D66">
      <w:headerReference w:type="default" r:id="rId6"/>
      <w:footerReference w:type="default" r:id="rId7"/>
      <w:pgSz w:w="11906" w:h="16838"/>
      <w:pgMar w:top="1134" w:right="1134" w:bottom="1134" w:left="1134" w:header="709" w:footer="85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B7E" w:rsidRDefault="00CB7B7E" w:rsidP="005E5D66">
      <w:r>
        <w:separator/>
      </w:r>
    </w:p>
  </w:endnote>
  <w:endnote w:type="continuationSeparator" w:id="0">
    <w:p w:rsidR="00CB7B7E" w:rsidRDefault="00CB7B7E" w:rsidP="005E5D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B7E" w:rsidRDefault="00CB7B7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B7E" w:rsidRDefault="00CB7B7E" w:rsidP="005E5D66">
      <w:r>
        <w:separator/>
      </w:r>
    </w:p>
  </w:footnote>
  <w:footnote w:type="continuationSeparator" w:id="0">
    <w:p w:rsidR="00CB7B7E" w:rsidRDefault="00CB7B7E" w:rsidP="005E5D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B7E" w:rsidRDefault="00CB7B7E"/>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hyphenationZone w:val="283"/>
  <w:characterSpacingControl w:val="doNotCompress"/>
  <w:footnotePr>
    <w:footnote w:id="-1"/>
    <w:footnote w:id="0"/>
  </w:footnotePr>
  <w:endnotePr>
    <w:endnote w:id="-1"/>
    <w:endnote w:id="0"/>
  </w:endnotePr>
  <w:compat>
    <w:useFELayout/>
  </w:compat>
  <w:rsids>
    <w:rsidRoot w:val="005E5D66"/>
    <w:rsid w:val="001F0502"/>
    <w:rsid w:val="003325D7"/>
    <w:rsid w:val="00417DC1"/>
    <w:rsid w:val="005E5D66"/>
    <w:rsid w:val="00787F9D"/>
    <w:rsid w:val="00CB7B7E"/>
    <w:rsid w:val="00FA401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5E5D66"/>
    <w:rPr>
      <w:sz w:val="24"/>
      <w:szCs w:val="24"/>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5E5D66"/>
    <w:rPr>
      <w:u w:val="single"/>
    </w:rPr>
  </w:style>
  <w:style w:type="table" w:customStyle="1" w:styleId="TableNormal">
    <w:name w:val="Table Normal"/>
    <w:rsid w:val="005E5D66"/>
    <w:tblPr>
      <w:tblInd w:w="0" w:type="dxa"/>
      <w:tblCellMar>
        <w:top w:w="0" w:type="dxa"/>
        <w:left w:w="0" w:type="dxa"/>
        <w:bottom w:w="0" w:type="dxa"/>
        <w:right w:w="0" w:type="dxa"/>
      </w:tblCellMar>
    </w:tblPr>
  </w:style>
  <w:style w:type="paragraph" w:customStyle="1" w:styleId="Didefault">
    <w:name w:val="Di default"/>
    <w:rsid w:val="005E5D66"/>
    <w:rPr>
      <w:rFonts w:ascii="Helvetica" w:hAnsi="Helvetica" w:cs="Arial Unicode MS"/>
      <w:color w:val="000000"/>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423</Words>
  <Characters>2417</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annalisa.innocenti</dc:creator>
  <cp:lastModifiedBy>annalisa</cp:lastModifiedBy>
  <cp:revision>4</cp:revision>
  <dcterms:created xsi:type="dcterms:W3CDTF">2017-09-15T15:10:00Z</dcterms:created>
  <dcterms:modified xsi:type="dcterms:W3CDTF">2017-10-06T15:24:00Z</dcterms:modified>
</cp:coreProperties>
</file>